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2D51" w:rsidRPr="006F2D51" w:rsidRDefault="006F2D51" w:rsidP="00A70224">
      <w:pPr>
        <w:spacing w:before="100" w:beforeAutospacing="1" w:after="100" w:afterAutospacing="1" w:line="240" w:lineRule="atLeast"/>
        <w:jc w:val="center"/>
        <w:outlineLvl w:val="3"/>
        <w:rPr>
          <w:rFonts w:ascii="Verdana" w:eastAsia="Times New Roman" w:hAnsi="Verdana" w:cs="Tahoma"/>
          <w:b/>
          <w:bCs/>
          <w:color w:val="000000"/>
          <w:sz w:val="20"/>
          <w:szCs w:val="20"/>
          <w:lang w:eastAsia="es-MX"/>
        </w:rPr>
      </w:pPr>
      <w:r w:rsidRPr="006F2D51">
        <w:rPr>
          <w:rFonts w:ascii="Verdana" w:eastAsia="Times New Roman" w:hAnsi="Verdana" w:cs="Tahoma"/>
          <w:b/>
          <w:bCs/>
          <w:color w:val="000000"/>
          <w:sz w:val="20"/>
          <w:szCs w:val="20"/>
          <w:lang w:eastAsia="es-MX"/>
        </w:rPr>
        <w:t>PLATAFORMA ESTATAL DE INFORMACIÓN EDUCATIVA</w:t>
      </w:r>
    </w:p>
    <w:p w:rsidR="00A70224" w:rsidRPr="006F2D51" w:rsidRDefault="006F2D51" w:rsidP="00A70224">
      <w:pPr>
        <w:spacing w:before="100" w:beforeAutospacing="1" w:after="100" w:afterAutospacing="1" w:line="240" w:lineRule="atLeast"/>
        <w:jc w:val="center"/>
        <w:outlineLvl w:val="3"/>
        <w:rPr>
          <w:rFonts w:ascii="Verdana" w:eastAsia="Times New Roman" w:hAnsi="Verdana" w:cs="Tahoma"/>
          <w:b/>
          <w:bCs/>
          <w:color w:val="000000"/>
          <w:sz w:val="20"/>
          <w:szCs w:val="20"/>
          <w:lang w:eastAsia="es-MX"/>
        </w:rPr>
      </w:pPr>
      <w:r w:rsidRPr="006F2D51">
        <w:rPr>
          <w:rFonts w:ascii="Verdana" w:eastAsia="Times New Roman" w:hAnsi="Verdana" w:cs="Tahoma"/>
          <w:b/>
          <w:bCs/>
          <w:color w:val="000000"/>
          <w:sz w:val="20"/>
          <w:szCs w:val="20"/>
          <w:lang w:eastAsia="es-MX"/>
        </w:rPr>
        <w:t>AVISO DE PRIVACIDAD SIMPLIFICADO</w:t>
      </w:r>
    </w:p>
    <w:p w:rsidR="006F2D51" w:rsidRPr="006F2D51" w:rsidRDefault="0053111D" w:rsidP="006F2D51">
      <w:pPr>
        <w:spacing w:before="100" w:beforeAutospacing="1" w:after="100" w:afterAutospacing="1" w:line="240" w:lineRule="atLeast"/>
        <w:jc w:val="both"/>
        <w:outlineLvl w:val="3"/>
        <w:rPr>
          <w:rFonts w:ascii="Verdana" w:eastAsia="Times New Roman" w:hAnsi="Verdana" w:cs="Tahoma"/>
          <w:bCs/>
          <w:color w:val="000000"/>
          <w:sz w:val="20"/>
          <w:szCs w:val="20"/>
          <w:lang w:eastAsia="es-MX"/>
        </w:rPr>
      </w:pPr>
      <w:r w:rsidRPr="0053111D">
        <w:rPr>
          <w:rFonts w:ascii="Verdana" w:eastAsia="Times New Roman" w:hAnsi="Verdana" w:cs="Tahoma"/>
          <w:bCs/>
          <w:color w:val="000000"/>
          <w:sz w:val="20"/>
          <w:szCs w:val="20"/>
          <w:lang w:eastAsia="es-MX"/>
        </w:rPr>
        <w:br/>
        <w:t xml:space="preserve">Bienvenido a la Plataforma Estatal de Información Educativa de la Secretaría de Educación de Gobierno del Estado de San Luis Potosí, desarrollada por el Centro Potosino de Tecnología Educativa con la finalidad de facilitar los procesos administrativos generados en cada uno de los centros educativos que conforman la Dirección de Educación Básica en el Estado y en la que </w:t>
      </w:r>
      <w:r w:rsidR="006F2D51" w:rsidRPr="006F2D51">
        <w:rPr>
          <w:rFonts w:ascii="Verdana" w:eastAsia="Times New Roman" w:hAnsi="Verdana" w:cs="Tahoma"/>
          <w:bCs/>
          <w:color w:val="000000"/>
          <w:sz w:val="20"/>
          <w:szCs w:val="20"/>
          <w:lang w:eastAsia="es-MX"/>
        </w:rPr>
        <w:t xml:space="preserve">se </w:t>
      </w:r>
      <w:r w:rsidRPr="0053111D">
        <w:rPr>
          <w:rFonts w:ascii="Verdana" w:eastAsia="Times New Roman" w:hAnsi="Verdana" w:cs="Tahoma"/>
          <w:bCs/>
          <w:color w:val="000000"/>
          <w:sz w:val="20"/>
          <w:szCs w:val="20"/>
          <w:lang w:eastAsia="es-MX"/>
        </w:rPr>
        <w:t>almac</w:t>
      </w:r>
      <w:r w:rsidR="006F2D51" w:rsidRPr="006F2D51">
        <w:rPr>
          <w:rFonts w:ascii="Verdana" w:eastAsia="Times New Roman" w:hAnsi="Verdana" w:cs="Tahoma"/>
          <w:bCs/>
          <w:color w:val="000000"/>
          <w:sz w:val="20"/>
          <w:szCs w:val="20"/>
          <w:lang w:eastAsia="es-MX"/>
        </w:rPr>
        <w:t xml:space="preserve">enan datos de carácter confidencial, tales como </w:t>
      </w:r>
      <w:r w:rsidR="00ED7D92" w:rsidRPr="00ED7D92">
        <w:rPr>
          <w:rFonts w:ascii="Verdana" w:eastAsia="Times New Roman" w:hAnsi="Verdana" w:cs="Tahoma"/>
          <w:bCs/>
          <w:color w:val="000000"/>
          <w:sz w:val="20"/>
          <w:szCs w:val="20"/>
          <w:lang w:eastAsia="es-MX"/>
        </w:rPr>
        <w:t>la Clave Única de Registro de Población así como el historial académico del alumno</w:t>
      </w:r>
      <w:r w:rsidR="006F2D51">
        <w:rPr>
          <w:rFonts w:ascii="Verdana" w:eastAsia="Times New Roman" w:hAnsi="Verdana" w:cs="Tahoma"/>
          <w:bCs/>
          <w:color w:val="000000"/>
          <w:sz w:val="20"/>
          <w:szCs w:val="20"/>
          <w:lang w:eastAsia="es-MX"/>
        </w:rPr>
        <w:t xml:space="preserve">; </w:t>
      </w:r>
      <w:r w:rsidR="006F2D51" w:rsidRPr="006F2D51">
        <w:rPr>
          <w:rFonts w:ascii="Verdana" w:eastAsia="Times New Roman" w:hAnsi="Verdana" w:cs="Tahoma"/>
          <w:bCs/>
          <w:color w:val="000000"/>
          <w:sz w:val="20"/>
          <w:szCs w:val="20"/>
          <w:lang w:eastAsia="es-MX"/>
        </w:rPr>
        <w:t>los cuales son protegidos y resguardados través de las medidas tecnológicas adecuadas. Esta Plataforma fue creada con fundamento en el artículo 40 de la Ley Orgánica de la Administración Pública del Estado de San Luis Potosí; artículos 22 y 23 de la Ley de Educación del Estado; en relación con lo estipulado en el numeral 15, fracción XI del Reglamento Interior de la SEGE; en correlación con las funciones establecidas en los Manuales de Organización y de Procedimientos aplicado</w:t>
      </w:r>
      <w:r w:rsidR="006F2D51">
        <w:rPr>
          <w:rFonts w:ascii="Verdana" w:eastAsia="Times New Roman" w:hAnsi="Verdana" w:cs="Tahoma"/>
          <w:bCs/>
          <w:color w:val="000000"/>
          <w:sz w:val="20"/>
          <w:szCs w:val="20"/>
          <w:lang w:eastAsia="es-MX"/>
        </w:rPr>
        <w:t>s</w:t>
      </w:r>
      <w:r w:rsidR="006F2D51" w:rsidRPr="006F2D51">
        <w:rPr>
          <w:rFonts w:ascii="Verdana" w:eastAsia="Times New Roman" w:hAnsi="Verdana" w:cs="Tahoma"/>
          <w:bCs/>
          <w:color w:val="000000"/>
          <w:sz w:val="20"/>
          <w:szCs w:val="20"/>
          <w:lang w:eastAsia="es-MX"/>
        </w:rPr>
        <w:t xml:space="preserve"> al Centro Potosino de Tecnología Educativa. Es así que el responsable técnico de los dat</w:t>
      </w:r>
      <w:r w:rsidR="00ED7D92">
        <w:rPr>
          <w:rFonts w:ascii="Verdana" w:eastAsia="Times New Roman" w:hAnsi="Verdana" w:cs="Tahoma"/>
          <w:bCs/>
          <w:color w:val="000000"/>
          <w:sz w:val="20"/>
          <w:szCs w:val="20"/>
          <w:lang w:eastAsia="es-MX"/>
        </w:rPr>
        <w:t xml:space="preserve">os personales almacenados en la PEIE </w:t>
      </w:r>
      <w:r w:rsidR="006F2D51" w:rsidRPr="006F2D51">
        <w:rPr>
          <w:rFonts w:ascii="Verdana" w:eastAsia="Times New Roman" w:hAnsi="Verdana" w:cs="Tahoma"/>
          <w:bCs/>
          <w:color w:val="000000"/>
          <w:sz w:val="20"/>
          <w:szCs w:val="20"/>
          <w:lang w:eastAsia="es-MX"/>
        </w:rPr>
        <w:t xml:space="preserve">será el Centro Potosino de Tecnología Educativa </w:t>
      </w:r>
      <w:r w:rsidR="00ED7D92">
        <w:rPr>
          <w:rFonts w:ascii="Verdana" w:eastAsia="Times New Roman" w:hAnsi="Verdana" w:cs="Tahoma"/>
          <w:bCs/>
          <w:color w:val="000000"/>
          <w:sz w:val="20"/>
          <w:szCs w:val="20"/>
          <w:lang w:eastAsia="es-MX"/>
        </w:rPr>
        <w:t xml:space="preserve">CPTE </w:t>
      </w:r>
      <w:r w:rsidR="006F2D51" w:rsidRPr="006F2D51">
        <w:rPr>
          <w:rFonts w:ascii="Verdana" w:eastAsia="Times New Roman" w:hAnsi="Verdana" w:cs="Tahoma"/>
          <w:bCs/>
          <w:color w:val="000000"/>
          <w:sz w:val="20"/>
          <w:szCs w:val="20"/>
          <w:lang w:eastAsia="es-MX"/>
        </w:rPr>
        <w:t>c</w:t>
      </w:r>
      <w:r w:rsidR="006F2D51">
        <w:rPr>
          <w:rFonts w:ascii="Verdana" w:eastAsia="Times New Roman" w:hAnsi="Verdana" w:cs="Tahoma"/>
          <w:bCs/>
          <w:color w:val="000000"/>
          <w:sz w:val="20"/>
          <w:szCs w:val="20"/>
          <w:lang w:eastAsia="es-MX"/>
        </w:rPr>
        <w:t>on domicilio en Ismael Salas número</w:t>
      </w:r>
      <w:r w:rsidR="006F2D51" w:rsidRPr="006F2D51">
        <w:rPr>
          <w:rFonts w:ascii="Verdana" w:eastAsia="Times New Roman" w:hAnsi="Verdana" w:cs="Tahoma"/>
          <w:bCs/>
          <w:color w:val="000000"/>
          <w:sz w:val="20"/>
          <w:szCs w:val="20"/>
          <w:lang w:eastAsia="es-MX"/>
        </w:rPr>
        <w:t xml:space="preserve"> 215</w:t>
      </w:r>
      <w:r w:rsidR="006F2D51">
        <w:rPr>
          <w:rFonts w:ascii="Verdana" w:eastAsia="Times New Roman" w:hAnsi="Verdana" w:cs="Tahoma"/>
          <w:bCs/>
          <w:color w:val="000000"/>
          <w:sz w:val="20"/>
          <w:szCs w:val="20"/>
          <w:lang w:eastAsia="es-MX"/>
        </w:rPr>
        <w:t>,</w:t>
      </w:r>
      <w:r w:rsidR="006F2D51" w:rsidRPr="006F2D51">
        <w:rPr>
          <w:rFonts w:ascii="Verdana" w:eastAsia="Times New Roman" w:hAnsi="Verdana" w:cs="Tahoma"/>
          <w:bCs/>
          <w:color w:val="000000"/>
          <w:sz w:val="20"/>
          <w:szCs w:val="20"/>
          <w:lang w:eastAsia="es-MX"/>
        </w:rPr>
        <w:t xml:space="preserve"> colonia Nuevo Paseo</w:t>
      </w:r>
      <w:r w:rsidR="006F2D51">
        <w:rPr>
          <w:rFonts w:ascii="Verdana" w:eastAsia="Times New Roman" w:hAnsi="Verdana" w:cs="Tahoma"/>
          <w:bCs/>
          <w:color w:val="000000"/>
          <w:sz w:val="20"/>
          <w:szCs w:val="20"/>
          <w:lang w:eastAsia="es-MX"/>
        </w:rPr>
        <w:t>, San Luis Potosí, S.L.P.</w:t>
      </w:r>
      <w:r w:rsidR="006F2D51" w:rsidRPr="006F2D51">
        <w:rPr>
          <w:rFonts w:ascii="Verdana" w:eastAsia="Times New Roman" w:hAnsi="Verdana" w:cs="Tahoma"/>
          <w:bCs/>
          <w:color w:val="000000"/>
          <w:sz w:val="20"/>
          <w:szCs w:val="20"/>
          <w:lang w:eastAsia="es-MX"/>
        </w:rPr>
        <w:t>, C.P. 78320; siendo la Unidad de Transparencia de la Secretaría de Educación el lugar donde el interesado podrá ejercer los derechos de acceso, rectificación, corrección y oposición de sus datos personales, situada en Bulevar Manuel Gómez Azcárate número 150, colonia Himno Nacional 2° sección, de la misma ciudad; y el sitio de internet donde puede consultar el aviso de privacidad integral el siguiente:</w:t>
      </w:r>
      <w:r w:rsidR="006F2D51" w:rsidRPr="006F2D51">
        <w:rPr>
          <w:rFonts w:ascii="Verdana" w:hAnsi="Verdana"/>
          <w:sz w:val="20"/>
          <w:szCs w:val="20"/>
        </w:rPr>
        <w:t xml:space="preserve"> </w:t>
      </w:r>
      <w:hyperlink r:id="rId5" w:history="1">
        <w:r w:rsidR="006F2D51" w:rsidRPr="006F2D51">
          <w:rPr>
            <w:rStyle w:val="Hipervnculo"/>
            <w:rFonts w:ascii="Verdana" w:eastAsia="Times New Roman" w:hAnsi="Verdana" w:cs="Tahoma"/>
            <w:bCs/>
            <w:sz w:val="20"/>
            <w:szCs w:val="20"/>
            <w:lang w:eastAsia="es-MX"/>
          </w:rPr>
          <w:t>http://seslp.gob.mx/aviso-de-privacidad.php</w:t>
        </w:r>
      </w:hyperlink>
      <w:r w:rsidR="006F2D51" w:rsidRPr="006F2D51">
        <w:rPr>
          <w:rFonts w:ascii="Verdana" w:eastAsia="Times New Roman" w:hAnsi="Verdana" w:cs="Tahoma"/>
          <w:bCs/>
          <w:color w:val="000000"/>
          <w:sz w:val="20"/>
          <w:szCs w:val="20"/>
          <w:lang w:eastAsia="es-MX"/>
        </w:rPr>
        <w:t xml:space="preserve"> </w:t>
      </w:r>
    </w:p>
    <w:p w:rsidR="006F2D51" w:rsidRPr="006F2D51" w:rsidRDefault="006F2D51" w:rsidP="006F2D51">
      <w:pPr>
        <w:rPr>
          <w:rFonts w:ascii="Verdana" w:hAnsi="Verdana"/>
          <w:sz w:val="20"/>
          <w:szCs w:val="20"/>
          <w:lang w:val="es-ES"/>
        </w:rPr>
      </w:pPr>
      <w:bookmarkStart w:id="0" w:name="_GoBack"/>
      <w:bookmarkEnd w:id="0"/>
    </w:p>
    <w:p w:rsidR="0053111D" w:rsidRPr="006F2D51" w:rsidRDefault="0053111D" w:rsidP="006F2D51">
      <w:pPr>
        <w:spacing w:before="100" w:beforeAutospacing="1" w:after="100" w:afterAutospacing="1" w:line="240" w:lineRule="atLeast"/>
        <w:outlineLvl w:val="3"/>
        <w:rPr>
          <w:rFonts w:ascii="Verdana" w:hAnsi="Verdana"/>
          <w:sz w:val="20"/>
          <w:szCs w:val="20"/>
          <w:lang w:val="es-ES"/>
        </w:rPr>
      </w:pPr>
    </w:p>
    <w:sectPr w:rsidR="0053111D" w:rsidRPr="006F2D5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224"/>
    <w:rsid w:val="0053111D"/>
    <w:rsid w:val="005900C7"/>
    <w:rsid w:val="006F2D51"/>
    <w:rsid w:val="0092282B"/>
    <w:rsid w:val="00950A3F"/>
    <w:rsid w:val="00951AE5"/>
    <w:rsid w:val="00A05242"/>
    <w:rsid w:val="00A70224"/>
    <w:rsid w:val="00B1743D"/>
    <w:rsid w:val="00BC48AD"/>
    <w:rsid w:val="00CB38A7"/>
    <w:rsid w:val="00E57EE4"/>
    <w:rsid w:val="00ED7D92"/>
    <w:rsid w:val="00FC6B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4">
    <w:name w:val="heading 4"/>
    <w:basedOn w:val="Normal"/>
    <w:link w:val="Ttulo4Car"/>
    <w:uiPriority w:val="9"/>
    <w:qFormat/>
    <w:rsid w:val="0053111D"/>
    <w:pPr>
      <w:spacing w:before="100" w:beforeAutospacing="1" w:after="100" w:afterAutospacing="1" w:line="240" w:lineRule="auto"/>
      <w:outlineLvl w:val="3"/>
    </w:pPr>
    <w:rPr>
      <w:rFonts w:ascii="Times New Roman" w:eastAsia="Times New Roman" w:hAnsi="Times New Roman" w:cs="Times New Roman"/>
      <w:b/>
      <w:bCs/>
      <w:sz w:val="24"/>
      <w:szCs w:val="24"/>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70224"/>
    <w:pPr>
      <w:spacing w:after="200" w:line="276" w:lineRule="auto"/>
      <w:ind w:left="720"/>
      <w:contextualSpacing/>
    </w:pPr>
  </w:style>
  <w:style w:type="paragraph" w:styleId="Textodeglobo">
    <w:name w:val="Balloon Text"/>
    <w:basedOn w:val="Normal"/>
    <w:link w:val="TextodegloboCar"/>
    <w:uiPriority w:val="99"/>
    <w:semiHidden/>
    <w:unhideWhenUsed/>
    <w:rsid w:val="00A7022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70224"/>
    <w:rPr>
      <w:rFonts w:ascii="Segoe UI" w:hAnsi="Segoe UI" w:cs="Segoe UI"/>
      <w:sz w:val="18"/>
      <w:szCs w:val="18"/>
    </w:rPr>
  </w:style>
  <w:style w:type="character" w:styleId="Hipervnculo">
    <w:name w:val="Hyperlink"/>
    <w:basedOn w:val="Fuentedeprrafopredeter"/>
    <w:uiPriority w:val="99"/>
    <w:unhideWhenUsed/>
    <w:rsid w:val="00CB38A7"/>
    <w:rPr>
      <w:color w:val="0563C1" w:themeColor="hyperlink"/>
      <w:u w:val="single"/>
    </w:rPr>
  </w:style>
  <w:style w:type="character" w:customStyle="1" w:styleId="Ttulo4Car">
    <w:name w:val="Título 4 Car"/>
    <w:basedOn w:val="Fuentedeprrafopredeter"/>
    <w:link w:val="Ttulo4"/>
    <w:uiPriority w:val="9"/>
    <w:rsid w:val="0053111D"/>
    <w:rPr>
      <w:rFonts w:ascii="Times New Roman" w:eastAsia="Times New Roman" w:hAnsi="Times New Roman" w:cs="Times New Roman"/>
      <w:b/>
      <w:bCs/>
      <w:sz w:val="24"/>
      <w:szCs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4">
    <w:name w:val="heading 4"/>
    <w:basedOn w:val="Normal"/>
    <w:link w:val="Ttulo4Car"/>
    <w:uiPriority w:val="9"/>
    <w:qFormat/>
    <w:rsid w:val="0053111D"/>
    <w:pPr>
      <w:spacing w:before="100" w:beforeAutospacing="1" w:after="100" w:afterAutospacing="1" w:line="240" w:lineRule="auto"/>
      <w:outlineLvl w:val="3"/>
    </w:pPr>
    <w:rPr>
      <w:rFonts w:ascii="Times New Roman" w:eastAsia="Times New Roman" w:hAnsi="Times New Roman" w:cs="Times New Roman"/>
      <w:b/>
      <w:bCs/>
      <w:sz w:val="24"/>
      <w:szCs w:val="24"/>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70224"/>
    <w:pPr>
      <w:spacing w:after="200" w:line="276" w:lineRule="auto"/>
      <w:ind w:left="720"/>
      <w:contextualSpacing/>
    </w:pPr>
  </w:style>
  <w:style w:type="paragraph" w:styleId="Textodeglobo">
    <w:name w:val="Balloon Text"/>
    <w:basedOn w:val="Normal"/>
    <w:link w:val="TextodegloboCar"/>
    <w:uiPriority w:val="99"/>
    <w:semiHidden/>
    <w:unhideWhenUsed/>
    <w:rsid w:val="00A7022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70224"/>
    <w:rPr>
      <w:rFonts w:ascii="Segoe UI" w:hAnsi="Segoe UI" w:cs="Segoe UI"/>
      <w:sz w:val="18"/>
      <w:szCs w:val="18"/>
    </w:rPr>
  </w:style>
  <w:style w:type="character" w:styleId="Hipervnculo">
    <w:name w:val="Hyperlink"/>
    <w:basedOn w:val="Fuentedeprrafopredeter"/>
    <w:uiPriority w:val="99"/>
    <w:unhideWhenUsed/>
    <w:rsid w:val="00CB38A7"/>
    <w:rPr>
      <w:color w:val="0563C1" w:themeColor="hyperlink"/>
      <w:u w:val="single"/>
    </w:rPr>
  </w:style>
  <w:style w:type="character" w:customStyle="1" w:styleId="Ttulo4Car">
    <w:name w:val="Título 4 Car"/>
    <w:basedOn w:val="Fuentedeprrafopredeter"/>
    <w:link w:val="Ttulo4"/>
    <w:uiPriority w:val="9"/>
    <w:rsid w:val="0053111D"/>
    <w:rPr>
      <w:rFonts w:ascii="Times New Roman" w:eastAsia="Times New Roman" w:hAnsi="Times New Roman" w:cs="Times New Roman"/>
      <w:b/>
      <w:bCs/>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121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eslp.gob.mx/aviso-de-privacidad.php"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284</Words>
  <Characters>1567</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LIC GUILLERMO</cp:lastModifiedBy>
  <cp:revision>3</cp:revision>
  <cp:lastPrinted>2017-09-29T16:46:00Z</cp:lastPrinted>
  <dcterms:created xsi:type="dcterms:W3CDTF">2017-10-19T01:02:00Z</dcterms:created>
  <dcterms:modified xsi:type="dcterms:W3CDTF">2018-01-11T19:26:00Z</dcterms:modified>
</cp:coreProperties>
</file>